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83" w:rsidRDefault="00751783" w:rsidP="00751783">
      <w:pPr>
        <w:contextualSpacing/>
        <w:jc w:val="center"/>
        <w:rPr>
          <w:b/>
        </w:rPr>
      </w:pPr>
      <w:r w:rsidRPr="00751783">
        <w:rPr>
          <w:b/>
        </w:rPr>
        <w:t>Отчет об исполнении мероприятий, предусмотренных Планом противодействия</w:t>
      </w:r>
      <w:r>
        <w:rPr>
          <w:b/>
        </w:rPr>
        <w:t xml:space="preserve"> </w:t>
      </w:r>
      <w:r w:rsidRPr="00751783">
        <w:rPr>
          <w:b/>
        </w:rPr>
        <w:t>коррупции в Департаменте труда и социальной защиты населения города Москвы</w:t>
      </w:r>
      <w:r>
        <w:rPr>
          <w:b/>
        </w:rPr>
        <w:t xml:space="preserve"> </w:t>
      </w:r>
      <w:r w:rsidRPr="00751783">
        <w:rPr>
          <w:b/>
        </w:rPr>
        <w:t xml:space="preserve">на 2021-2024 годы </w:t>
      </w:r>
    </w:p>
    <w:p w:rsidR="00751783" w:rsidRPr="00751783" w:rsidRDefault="00751783" w:rsidP="00751783">
      <w:pPr>
        <w:contextualSpacing/>
        <w:jc w:val="center"/>
        <w:rPr>
          <w:b/>
        </w:rPr>
      </w:pPr>
      <w:r w:rsidRPr="00751783">
        <w:rPr>
          <w:b/>
        </w:rPr>
        <w:t>за 2023 год</w:t>
      </w:r>
    </w:p>
    <w:p w:rsidR="00751783" w:rsidRDefault="00751783" w:rsidP="00751783">
      <w:pPr>
        <w:contextualSpacing/>
        <w:jc w:val="both"/>
      </w:pPr>
    </w:p>
    <w:p w:rsidR="00751783" w:rsidRDefault="00751783" w:rsidP="00751783">
      <w:pPr>
        <w:ind w:firstLine="1134"/>
        <w:contextualSpacing/>
        <w:jc w:val="both"/>
      </w:pPr>
      <w:r>
        <w:t xml:space="preserve">В соответствии с распоряжением Мэра Москвы от 15 февраля 2021 г. </w:t>
      </w:r>
      <w:r>
        <w:br/>
        <w:t xml:space="preserve">№ 275-PM «Об утверждении Плана противодействия коррупции в городе Москве на 2021-2024 годы» (далее - План) Департаментом труда и социальной защиты населения города Москвы (далее - Департамент) подготовлен отчет об исполнении мероприятий, предусмотренных Планом.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соответствии с Постановлением Правительства Москвы </w:t>
      </w:r>
      <w:r>
        <w:br/>
        <w:t xml:space="preserve">от 8 сентября 2015 г. № 566-ПП «Об утверждении Положения о Департаменте труда и социальной защиты населения города Москвы» Департамент в рамках предоставленных полномочий выполняет функции по реализации государственной политики в сфере труда и социальной защиты населения, в том числе, организует в указанной сфере оказание государственных услуг. </w:t>
      </w:r>
    </w:p>
    <w:p w:rsidR="00751783" w:rsidRDefault="00751783" w:rsidP="00751783">
      <w:pPr>
        <w:ind w:firstLine="1134"/>
        <w:contextualSpacing/>
        <w:jc w:val="both"/>
      </w:pPr>
      <w:r>
        <w:t xml:space="preserve">При выполнении указанных полномочий Департаментом и подведомственными ему учреждениями осуществляются комплексные меры по противодействию коррупции организационного, правового, информационного и кадрового характера, направленные на устранение причин и условий, порождающих коррупцию, которые предусмотрены Федеральным законом </w:t>
      </w:r>
      <w:r>
        <w:br/>
        <w:t xml:space="preserve">от 25 декабря 2008 г. № 273-ФЗ «О противодействии коррупции» и Законом города Москвы от 17 декабря 2014 г. № 64 «О мерах по противодействию коррупции в городе Москве».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соответствии с требованиями антикоррупционного законодательства Российской Федерации и города Москвы в учреждениях, подведомственных Департаменту труда и социальной защиты населения города Москвы (далее - Департамент), разработаны и своевременно исполняются Планы противодействия коррупции на 2021-2024 гг. (далее - План). </w:t>
      </w:r>
    </w:p>
    <w:p w:rsidR="00751783" w:rsidRDefault="00751783" w:rsidP="00751783">
      <w:pPr>
        <w:ind w:firstLine="1134"/>
        <w:contextualSpacing/>
        <w:jc w:val="both"/>
      </w:pPr>
      <w:r>
        <w:t xml:space="preserve">Результаты исполнения мероприятий Планов размещаются на официальных сайтах в информационно-телекоммуникационной сети Интернет в подразделе «Противодействие коррупции».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Во исполнение распоряжения Мэра Москвы от 15 февраля 2021 г. </w:t>
      </w:r>
      <w:r>
        <w:br/>
        <w:t xml:space="preserve">№ 275-РМ за 2023 г. реализованы следующие мероприятия, предусмотренные Планом города Москвы: </w:t>
      </w:r>
    </w:p>
    <w:p w:rsidR="00751783" w:rsidRDefault="00751783" w:rsidP="00751783">
      <w:pPr>
        <w:ind w:firstLine="1134"/>
        <w:contextualSpacing/>
        <w:jc w:val="both"/>
      </w:pPr>
    </w:p>
    <w:p w:rsidR="00751783" w:rsidRPr="00751783" w:rsidRDefault="00751783" w:rsidP="00751783">
      <w:pPr>
        <w:ind w:firstLine="1134"/>
        <w:contextualSpacing/>
        <w:jc w:val="both"/>
        <w:rPr>
          <w:b/>
        </w:rPr>
      </w:pPr>
      <w:r w:rsidRPr="00751783">
        <w:rPr>
          <w:b/>
        </w:rPr>
        <w:t>1. Организационные мероприятия по противодействию коррупции.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Департаменте и подведомственных организациях на постоянной основе проводятся: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мониторинг антикоррупционного законодательства и приведение правовых актов города Москвы, относящихся к компетенции Департамента, в соответствие с федеральными законами и иными нормативными правовыми актами Российской Федерации;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мероприятия, направленные на выявление, предупреждение и пресечение фактов коррупции, а также на предупреждение нарушений законодательства о государственной гражданской службе; </w:t>
      </w:r>
    </w:p>
    <w:p w:rsidR="00751783" w:rsidRDefault="00751783" w:rsidP="00751783">
      <w:pPr>
        <w:ind w:firstLine="1134"/>
        <w:contextualSpacing/>
        <w:jc w:val="both"/>
      </w:pPr>
      <w:r>
        <w:lastRenderedPageBreak/>
        <w:t xml:space="preserve">- оценка коррупционных рисков в целях уточнения реестра должностей государственных служащих, при назначении на которые граждане и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несущих коррупционные риски;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осуществление регулярного контроля за целевым использованием организациями, подведомственными Департаменту, средств бюджета города Москвы.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целях соблюдения полномочий учредителя в части контроля за деятельностью учреждений, подведомственных Департаменту, утвержден план проверок на 2023 г., осуществляемых ГКУ города Москвы «Служба контроля и бухгалтерского учета Департамента труда и социальной защиты населения города Москвы». </w:t>
      </w:r>
    </w:p>
    <w:p w:rsidR="00751783" w:rsidRDefault="00751783" w:rsidP="00751783">
      <w:pPr>
        <w:ind w:firstLine="1134"/>
        <w:contextualSpacing/>
        <w:jc w:val="both"/>
      </w:pPr>
      <w:r>
        <w:t xml:space="preserve">По приглашению организаторов мероприятий должностные лица Департамента и организаций, подведомственных Департаменту, принимают участие в мероприятиях по вопросам противодействия коррупции, в работе конференций, форумов, заседаниях по вопросам противодействия коррупции.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Департаменте и подведомственных учреждениях созданы и успешно функционируют комиссии по противодействию коррупции, осуществляющие в пределах своей компетенции комплекс мероприятий, направленных на </w:t>
      </w:r>
      <w:r w:rsidR="00B31810">
        <w:t>устранение причин и условий, по</w:t>
      </w:r>
      <w:bookmarkStart w:id="0" w:name="_GoBack"/>
      <w:bookmarkEnd w:id="0"/>
      <w:r>
        <w:t xml:space="preserve">рождающих коррупцию. </w:t>
      </w:r>
    </w:p>
    <w:p w:rsidR="00751783" w:rsidRDefault="00751783" w:rsidP="00751783">
      <w:pPr>
        <w:ind w:firstLine="1134"/>
        <w:contextualSpacing/>
        <w:jc w:val="both"/>
      </w:pPr>
      <w:r>
        <w:t xml:space="preserve">Значительная роль в противодействии коррупции отведена комиссиям по соблюдению требований к служебному поведению государственных служащих Департамента и управлений социальной защиты населения административных округов города Москвы и урегулированию конфликта интересов (далее - Комиссия). </w:t>
      </w:r>
    </w:p>
    <w:p w:rsidR="00751783" w:rsidRDefault="00751783" w:rsidP="00751783">
      <w:pPr>
        <w:ind w:firstLine="1134"/>
        <w:contextualSpacing/>
        <w:jc w:val="both"/>
      </w:pPr>
      <w:r>
        <w:t xml:space="preserve">С учетом структуры Департамента в отрасли функционирует 12 Комиссий. В заседаниях комиссий принимают участие представители Департамента региональной безопасности и противодействия коррупции города Москвы, также в состав данных Комиссий (по согласованию) на постоянной основе включены представители Департамента.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Департаменте и управлениях социальной защиты населения административных округов города Москвы ведется анализ и обобщение поступившей информации о гражданах, осужденных по коррупционным статьям и лишенных права занимать должности на государственной службе.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Департаменте установлен порядок уведомления представителя нанимателя: </w:t>
      </w:r>
    </w:p>
    <w:p w:rsidR="00751783" w:rsidRDefault="00751783" w:rsidP="00751783">
      <w:pPr>
        <w:ind w:firstLine="1134"/>
        <w:contextualSpacing/>
        <w:jc w:val="both"/>
      </w:pPr>
      <w:r>
        <w:t xml:space="preserve">- </w:t>
      </w:r>
      <w:r w:rsidR="006A2552">
        <w:t xml:space="preserve">   </w:t>
      </w:r>
      <w:r>
        <w:t xml:space="preserve">о фактах обращения в целях склонения государственного гражданского служащего Департамента к совершению коррупционных правонарушений.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о возникновении личной заинтересованности при исполнении должностных (служебных) обязанностей, которая может привести к конфликту интересов. </w:t>
      </w:r>
    </w:p>
    <w:p w:rsidR="00751783" w:rsidRDefault="00751783" w:rsidP="00751783">
      <w:pPr>
        <w:ind w:firstLine="1134"/>
        <w:contextualSpacing/>
        <w:jc w:val="both"/>
      </w:pPr>
      <w:r>
        <w:t xml:space="preserve">Уведомлений о получении государственными гражданскими служащими Департамента подарков в связи с исполнением должностных (служебных) </w:t>
      </w:r>
      <w:r>
        <w:lastRenderedPageBreak/>
        <w:t xml:space="preserve">обязанностей в Комиссию, осуществляющую функции по определению стоимости подарков, полученных гражданскими служащими в связи с их должностным положением или исполнением ими должностных (служебных) обязанностей, не поступало. </w:t>
      </w:r>
    </w:p>
    <w:p w:rsidR="00751783" w:rsidRDefault="00751783" w:rsidP="00751783">
      <w:pPr>
        <w:ind w:firstLine="1134"/>
        <w:contextualSpacing/>
        <w:jc w:val="both"/>
      </w:pPr>
      <w:r>
        <w:t xml:space="preserve">На официальном сайте Департамента имеется специальный раздел «Противодействие коррупции» с возможностью обратной связи для пользователей сообщать информацию о проявлениях коррупции, в том числе, в организациях, подведомственных Департаменту. Определен порядок обработки поступающих сообщений о коррупционных проявлениях. Также в этом разделе размещаются проекты нормативных правовых актов для проведения независимой антикоррупционной экспертизы.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целях оперативного получения информации о проблемных вопросах, в том числе сведений о коррупционных правонарушениях, Департаментом принимаются меры по развитию системы взаимодействия с населением, включая возможности «прямой линии» («горячей линии») и официального сайта Департамента в информационно-телекоммуникационной сети «Интернет».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организациях, подведомственных Департаменту, функционируют «телефоны доверия», «горячие линии» в целях сообщения сведений об имевших место коррупционных проявлениях. </w:t>
      </w:r>
    </w:p>
    <w:p w:rsidR="006A2552" w:rsidRDefault="006A2552" w:rsidP="00751783">
      <w:pPr>
        <w:ind w:firstLine="1134"/>
        <w:contextualSpacing/>
        <w:jc w:val="both"/>
      </w:pPr>
    </w:p>
    <w:p w:rsidR="00751783" w:rsidRPr="006A2552" w:rsidRDefault="00751783" w:rsidP="006A2552">
      <w:pPr>
        <w:contextualSpacing/>
        <w:jc w:val="center"/>
        <w:rPr>
          <w:b/>
        </w:rPr>
      </w:pPr>
      <w:r w:rsidRPr="006A2552">
        <w:rPr>
          <w:b/>
        </w:rPr>
        <w:t>2. Противодействие коррупции при прохождении государственной гражданской службы в городе Москве, обучение государственных гражданских служащих и антикоррупционное просвещение.</w:t>
      </w:r>
    </w:p>
    <w:p w:rsidR="00751783" w:rsidRDefault="00751783" w:rsidP="00751783">
      <w:pPr>
        <w:ind w:firstLine="1134"/>
        <w:contextualSpacing/>
        <w:jc w:val="both"/>
      </w:pPr>
      <w:r>
        <w:t xml:space="preserve">Департаментом и управлениями социальной защиты населения административных округов города Москвы на постоянной основе анализируются и при необходимости проводятся проверки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города Москвы. В случае установления фактов нарушения антикоррупционного законодательства,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интересов. 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процессе проведения мероприятий по сбору сведений о доходах, расходах, об имуществе и обязательствах имущественного характера гражданским служащим оказывается консультативная и методическая помощь по проблемным вопросам заполнения справок установленной формы. </w:t>
      </w:r>
    </w:p>
    <w:p w:rsidR="00751783" w:rsidRDefault="00751783" w:rsidP="00751783">
      <w:pPr>
        <w:ind w:firstLine="1134"/>
        <w:contextualSpacing/>
        <w:jc w:val="both"/>
      </w:pPr>
      <w:r>
        <w:t xml:space="preserve">Сотрудниками Департамента и управлений социальной защиты населения административных округов города Москвы, ответственными за работу по профилактике коррупционных и иных правонарушений, проводятся мероприятия, направленные на выявление информации, содержащей основания для принятия решения об осуществлении контроля за расходами, в том числе с использованием общедоступных данных, размещенных в телекоммуникационной сети Интернет. </w:t>
      </w:r>
    </w:p>
    <w:p w:rsidR="00751783" w:rsidRDefault="00751783" w:rsidP="00751783">
      <w:pPr>
        <w:ind w:firstLine="1134"/>
        <w:contextualSpacing/>
        <w:jc w:val="both"/>
      </w:pPr>
      <w:r>
        <w:t xml:space="preserve">  В соответствии с действующим законодательством о противодействии коррупции, при осуществлении контроля за расходами, сотрудники, ответственные за работу по профилактике коррупционных и иных правонарушений, с каждым </w:t>
      </w:r>
      <w:r>
        <w:lastRenderedPageBreak/>
        <w:t xml:space="preserve">государственным гражданским служащим проводят беседу, запрашивают и анализируют копии документов, подтверждающих расходы, источники получения денежных средств и другие необходимые материалы, позволяющие получить объективную информацию о произведенных расходах государственных гражданских служащих, и о доходах, за счет которых осуществлены сделки.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2023 г. сведения о доходах, расходах, об имуществе и обязательствах имущественного характера в кадровые подразделения Департамента и управлений социальной защиты населения административных округов города Москвы представили 1681 государственный гражданский служащий и 139 руководителей организаций, подведомственных Департаменту.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Все представленные справки были изучены и проанализированы, в отношении 31 человек осуществлен контроль за расходами, в рамках указанного контроля нарушений законодательства о противодействии коррупции со стороны государственных служащих не выявлено, сведения признаны полными и достоверными.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Также, проанализированы сведения о доходах, представленные 208 гражданами, претендующими на замещение должностей государственной службы.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соответствии с Планом Департамента по противодействию коррупции в 2023 г. проведено 42 заседания Комиссий, рассмотрены материалы в отношении 375 государственных гражданских служащих. </w:t>
      </w:r>
    </w:p>
    <w:p w:rsidR="00751783" w:rsidRDefault="00751783" w:rsidP="00751783">
      <w:pPr>
        <w:ind w:firstLine="1134"/>
        <w:contextualSpacing/>
        <w:jc w:val="both"/>
      </w:pPr>
      <w:r>
        <w:t xml:space="preserve">Из них по вопросам: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- 15 чел.; </w:t>
      </w:r>
    </w:p>
    <w:p w:rsidR="00751783" w:rsidRDefault="00751783" w:rsidP="00751783">
      <w:pPr>
        <w:ind w:firstLine="1134"/>
        <w:contextualSpacing/>
        <w:jc w:val="both"/>
      </w:pPr>
      <w:r>
        <w:t xml:space="preserve">- рассмотрения вопросов предоставления недостоверных (или) неполных сведений о доходах, расходах, об имуществе и обязательствах имущественного характера - 344 чел.;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- 6 чел.;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несоблюдения требований к служебному поведению и (или) требований об урегулировании конфликта интересов - 1 чел. </w:t>
      </w:r>
    </w:p>
    <w:p w:rsidR="00751783" w:rsidRDefault="00751783" w:rsidP="00751783">
      <w:pPr>
        <w:ind w:firstLine="1134"/>
        <w:contextualSpacing/>
        <w:jc w:val="both"/>
      </w:pPr>
      <w:r>
        <w:t xml:space="preserve">Проводится разъяснительная работа с увольняющимися государственными гражданскими служащими, замещавшими должности гражданской службы, включенные в утвержденные списки должностей,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 ограничениях, установленных законодательством о государственной гражданской службе. </w:t>
      </w:r>
    </w:p>
    <w:p w:rsidR="00751783" w:rsidRDefault="00751783" w:rsidP="00751783">
      <w:pPr>
        <w:ind w:firstLine="1134"/>
        <w:contextualSpacing/>
        <w:jc w:val="both"/>
      </w:pPr>
      <w:r>
        <w:t xml:space="preserve">Департаментом и управлениями социальной защиты населения административных округов города Москвы приняты дополнительные меры, направленные на актуализацию сведений, содержащихся в личных делах лиц, замещающих должности государственной гражданской службы города Москвы. </w:t>
      </w:r>
    </w:p>
    <w:p w:rsidR="00751783" w:rsidRDefault="00751783" w:rsidP="00751783">
      <w:pPr>
        <w:ind w:firstLine="1134"/>
        <w:contextualSpacing/>
        <w:jc w:val="both"/>
      </w:pPr>
      <w:r>
        <w:lastRenderedPageBreak/>
        <w:t xml:space="preserve">В соответствии с Федеральным законом от 25 декабря 2008 г. № 27З-ФЗ                             «О противодействии коррупции» по всем уволенным во втором полугодии 2022 г. и в первом полугодии 2023 г. гражданам, проходившим государственную гражданскую службу, в отношении которых от организаций не поступили уведомления о заключении трудовых договоров или гражданско-правовых договоров, информация направлена в Отдел по надзору за исполнением законодательства о противодействии коррупции Прокуратуры города Москвы.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2023 г. в учреждениях, подведомственных Департаменту, были проведены следующие профилактические мероприятия: </w:t>
      </w:r>
    </w:p>
    <w:p w:rsidR="00751783" w:rsidRDefault="00751783" w:rsidP="00751783">
      <w:pPr>
        <w:ind w:firstLine="1134"/>
        <w:contextualSpacing/>
        <w:jc w:val="both"/>
      </w:pPr>
      <w:r>
        <w:t xml:space="preserve">- Проведены профилактические беседы с членами приемочных комиссий по приемке товаров, работ, услуг о недопустимости коррупционных действий в ходе работы комиссии. </w:t>
      </w:r>
    </w:p>
    <w:p w:rsidR="00751783" w:rsidRDefault="00751783" w:rsidP="00751783">
      <w:pPr>
        <w:ind w:firstLine="1134"/>
        <w:contextualSpacing/>
        <w:jc w:val="both"/>
      </w:pPr>
      <w:r>
        <w:t>-  Члены приемочных комиссий по приемке товаров, работ и услуг прошли проверку на полиграфе.</w:t>
      </w:r>
    </w:p>
    <w:p w:rsidR="00751783" w:rsidRDefault="00751783" w:rsidP="00751783">
      <w:pPr>
        <w:ind w:firstLine="1134"/>
        <w:contextualSpacing/>
        <w:jc w:val="both"/>
      </w:pPr>
      <w:r>
        <w:t>- Сотрудники учреждений приняли участие в IV Всероссийском антикоррупционном диктанте.</w:t>
      </w:r>
    </w:p>
    <w:p w:rsidR="00751783" w:rsidRDefault="00751783" w:rsidP="00751783">
      <w:pPr>
        <w:ind w:firstLine="1134"/>
        <w:contextualSpacing/>
        <w:jc w:val="both"/>
      </w:pPr>
      <w:r>
        <w:t xml:space="preserve">Департаментом и управлениями социальной защиты населения административных округов города Москвы осуществляется направление государственных гражданских служащих на обучение в области противодействия коррупции в рамках образовательных программ и курсов повышения квалификации.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Международный день по борьбе с коррупцией государственные гражданские служащие Департамента, в функциональные обязанности которых входит участие в противодействии коррупции, прошли обучение для повышения уровня правовой грамотности.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На официальных сайтах учреждений, подведомственных Департаменту в информационно-телекоммуникационной сети Интернет созданы тематические разделы «Противодействие коррупции», где содержатся нормативные правовые акты в сфере противодействия коррупции.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Вместе с тем, в настоящее время с целью реализации антикоррупционных мер в учреждениях, подведомственных Департаменту, разрабатывается комплекс взаимосвязанных процедур и мероприятий, направленных на профилактику и пресечение коррупционных правонарушений в деятельности подведомственных учреждений. </w:t>
      </w:r>
    </w:p>
    <w:p w:rsidR="00751783" w:rsidRDefault="00751783" w:rsidP="00751783">
      <w:pPr>
        <w:ind w:firstLine="1134"/>
        <w:contextualSpacing/>
        <w:jc w:val="both"/>
      </w:pPr>
    </w:p>
    <w:p w:rsidR="00751783" w:rsidRPr="006A2552" w:rsidRDefault="00751783" w:rsidP="006A2552">
      <w:pPr>
        <w:contextualSpacing/>
        <w:jc w:val="center"/>
        <w:rPr>
          <w:b/>
        </w:rPr>
      </w:pPr>
      <w:r w:rsidRPr="006A2552">
        <w:rPr>
          <w:b/>
        </w:rPr>
        <w:t>3. Реализация антикоррупционной политики в сфере осуществления</w:t>
      </w:r>
      <w:r w:rsidR="006A2552">
        <w:rPr>
          <w:b/>
        </w:rPr>
        <w:t xml:space="preserve">                </w:t>
      </w:r>
      <w:r w:rsidRPr="006A2552">
        <w:rPr>
          <w:b/>
        </w:rPr>
        <w:t>закупок товаров, работ, услуг для обеспечения государственных нужд</w:t>
      </w:r>
      <w:r w:rsidR="006A2552">
        <w:rPr>
          <w:b/>
        </w:rPr>
        <w:t xml:space="preserve">              </w:t>
      </w:r>
      <w:r w:rsidRPr="006A2552">
        <w:rPr>
          <w:b/>
        </w:rPr>
        <w:t>города Москвы.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Департаменте и управлениях социальной защиты населения административных округов города Москвы организовано ежегодное добровольное представление служащими, участвующими в осуществлении закупок, декларации о возможной личной заинтересованности в соответствии с Методическими рекомендациями, разработанными Министерством труда и социальной защиты Российской Федерации.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целях противодействия нарушений антимонопольного законодательства и защиты интересов участников торгов постоянно </w:t>
      </w:r>
      <w:r>
        <w:lastRenderedPageBreak/>
        <w:t xml:space="preserve">совершенствуются механизмы контроля за осуществлением государственных закупок. </w:t>
      </w:r>
    </w:p>
    <w:p w:rsidR="00751783" w:rsidRDefault="00751783" w:rsidP="00751783">
      <w:pPr>
        <w:ind w:firstLine="1134"/>
        <w:contextualSpacing/>
        <w:jc w:val="both"/>
      </w:pPr>
      <w:r>
        <w:t xml:space="preserve">Департаментом (как городским заказчиком) проводится </w:t>
      </w:r>
      <w:proofErr w:type="spellStart"/>
      <w:r>
        <w:t>претензионно</w:t>
      </w:r>
      <w:proofErr w:type="spellEnd"/>
      <w:r>
        <w:t xml:space="preserve">-исковая работа по фактам неисполнения (ненадлежащего исполнения) обязательств по государственным контрактам.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Все закупочные процедуры осуществляются с использованием информационной системы посредством функционала Единой автоматизированной информационной системы торгов города Москвы (ЕАИСТ).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зависимости от начальной (максимальной) цены контракта, процедуры закупок проходят многоуровневые согласования, в том числе в финансовом органе - Департаменте города Москвы по конкурентной политике, а также могут быть предусмотрены дополнительные согласования отраслевыми или контрольными органами, в целях проверки обоснованности проведения закупки.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целях открытости и прозрачности проводимых закупок, все процедуры публикуются на официальном сайте Единой информационной системы в сфере закупок (zakupki.gov.ru).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Вместе с этим, Департамент регулярно принимает участие в работе, проводимой Межведомственной рабочей группой, по стандартизации и типизации технических заданий, проектов контрактов и иных документов, что способствует исключению возможной коррупционной составляющей при формировании документации о закупке. </w:t>
      </w:r>
    </w:p>
    <w:p w:rsidR="00751783" w:rsidRDefault="00751783" w:rsidP="00751783">
      <w:pPr>
        <w:ind w:firstLine="1134"/>
        <w:contextualSpacing/>
        <w:jc w:val="both"/>
      </w:pPr>
      <w:r>
        <w:t xml:space="preserve">Одновременно с этим, Департамент принимает участие в согласовании проектов различных нормативно-правовых актов в сфере закупок.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целях противодействия коррупции и защиты интересов участников закупок, ГКУ города Москвы «Служба контроля и бухгалтерского учета Департамента труда и социальной защиты населения города Москвы» постоянно ведется контроль за осуществлением закупочных процедур, в том числе закупок проводимых подведомственными учреждениями. </w:t>
      </w:r>
    </w:p>
    <w:p w:rsidR="00751783" w:rsidRDefault="00751783" w:rsidP="00751783">
      <w:pPr>
        <w:ind w:firstLine="1134"/>
        <w:contextualSpacing/>
        <w:jc w:val="both"/>
      </w:pPr>
      <w:r>
        <w:t xml:space="preserve">Проводятся рассмотрения закупок рабочей группой Департамента на предмет обоснованности потребностей в товарах, работах, услугах и на предмет формирования начальной (максимальной) цены. </w:t>
      </w:r>
    </w:p>
    <w:p w:rsidR="00751783" w:rsidRDefault="00751783" w:rsidP="00751783">
      <w:pPr>
        <w:ind w:firstLine="1134"/>
        <w:contextualSpacing/>
        <w:jc w:val="both"/>
      </w:pPr>
      <w:r>
        <w:t xml:space="preserve">В случае фактов ненадлежащего исполнения государственных контрактов, Департаментом начинается </w:t>
      </w:r>
      <w:proofErr w:type="spellStart"/>
      <w:r>
        <w:t>претензионно</w:t>
      </w:r>
      <w:proofErr w:type="spellEnd"/>
      <w:r>
        <w:t xml:space="preserve">-исковая работа, вплоть до направления информации о поставщиках (подрядчиках, исполнителях) в Федеральную антимонопольную службу с целью включения сведений в реестр недобросовестных поставщиков. </w:t>
      </w:r>
    </w:p>
    <w:p w:rsidR="00751783" w:rsidRDefault="00751783" w:rsidP="00751783">
      <w:pPr>
        <w:ind w:firstLine="1134"/>
        <w:contextualSpacing/>
        <w:jc w:val="both"/>
      </w:pPr>
      <w:r>
        <w:t xml:space="preserve">Дополнительно, с целью исключения возможности коррупционных рисков, периодически проводится ротация членов единой комиссии Департамента путем внесения изменений в Приказ Департамента о составе единой комиссии, а также организуется проведение опросов с применением полиграфа (далее - ОПП) среди сотрудников контрактных служб и членов единой комиссий. </w:t>
      </w:r>
    </w:p>
    <w:p w:rsidR="006A2552" w:rsidRDefault="006A2552" w:rsidP="00751783">
      <w:pPr>
        <w:ind w:firstLine="1134"/>
        <w:contextualSpacing/>
        <w:jc w:val="both"/>
      </w:pPr>
    </w:p>
    <w:p w:rsidR="00751783" w:rsidRPr="006A2552" w:rsidRDefault="00751783" w:rsidP="00751783">
      <w:pPr>
        <w:ind w:firstLine="1134"/>
        <w:contextualSpacing/>
        <w:jc w:val="both"/>
        <w:rPr>
          <w:b/>
        </w:rPr>
      </w:pPr>
      <w:r w:rsidRPr="006A2552">
        <w:rPr>
          <w:b/>
        </w:rPr>
        <w:t>4. Антикоррупционное просвещение.</w:t>
      </w:r>
    </w:p>
    <w:p w:rsidR="00751783" w:rsidRDefault="00751783" w:rsidP="00751783">
      <w:pPr>
        <w:ind w:firstLine="1134"/>
        <w:contextualSpacing/>
        <w:jc w:val="both"/>
      </w:pPr>
      <w:r>
        <w:t xml:space="preserve">Все требования нормативных правовых актов по вопросам противодействия коррупции доводятся в обязательном порядке до сведения государственных гражданских служащих и сотрудников, подведомственных </w:t>
      </w:r>
      <w:r>
        <w:lastRenderedPageBreak/>
        <w:t xml:space="preserve">учреждений системы труда и социальной защиты населения города Москвы. Особое внимание уделяется гражданам, впервые поступающим на государственную гражданскую службу. </w:t>
      </w:r>
    </w:p>
    <w:p w:rsidR="00C0454E" w:rsidRDefault="00751783" w:rsidP="00751783">
      <w:pPr>
        <w:ind w:firstLine="1134"/>
        <w:contextualSpacing/>
        <w:jc w:val="both"/>
      </w:pPr>
      <w:r>
        <w:t>На официальных сайтах Департамента и подведомственных учреждений созданы тематические разделы «Противодействие коррупции», где содержатся нормативные правовые акты в сфере противодействия коррупции, разделы, посвященные антикоррупционной экспертизе, методические материалы по антикоррупционной тематике, информация о деятельности комиссий по соблюдению требований к служебному поведению и урегулированию конфликта интересов и противодействию коррупции, памятка государственному гражданскому служащему по антикоррупционному поведению, формы для заполнения документов, связанных с противодействием коррупции.</w:t>
      </w:r>
    </w:p>
    <w:sectPr w:rsidR="00C0454E" w:rsidSect="0075178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A"/>
    <w:rsid w:val="000E7B68"/>
    <w:rsid w:val="006A2552"/>
    <w:rsid w:val="00751783"/>
    <w:rsid w:val="007A0E9A"/>
    <w:rsid w:val="00B31810"/>
    <w:rsid w:val="00C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CFC5"/>
  <w15:chartTrackingRefBased/>
  <w15:docId w15:val="{5CC0B2C6-86EE-4CE7-8765-42AEC7D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51783"/>
    <w:pPr>
      <w:widowControl w:val="0"/>
      <w:autoSpaceDE w:val="0"/>
      <w:autoSpaceDN w:val="0"/>
      <w:adjustRightInd w:val="0"/>
      <w:spacing w:after="0" w:afterAutospacing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Лунькова Наталья Ивановна</dc:creator>
  <cp:keywords/>
  <dc:description/>
  <cp:lastModifiedBy>Лунькова Наталья Ивановна</cp:lastModifiedBy>
  <cp:revision>3</cp:revision>
  <cp:lastPrinted>2024-01-30T11:57:00Z</cp:lastPrinted>
  <dcterms:created xsi:type="dcterms:W3CDTF">2024-01-30T11:44:00Z</dcterms:created>
  <dcterms:modified xsi:type="dcterms:W3CDTF">2024-02-02T08:46:00Z</dcterms:modified>
</cp:coreProperties>
</file>